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Myślenice, dnia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pl-PL" w:eastAsia="en-US" w:bidi="ar-SA"/>
        </w:rPr>
        <w:t>19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pl-PL" w:eastAsia="en-US" w:bidi="ar-SA"/>
        </w:rPr>
        <w:t xml:space="preserve"> maja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Wydział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pl-PL" w:eastAsia="en-US" w:bidi="ar-SA"/>
        </w:rPr>
        <w:t>Promocji, Współpracy, Sportu i Kultury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Nasz znak: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pl-PL" w:eastAsia="en-US" w:bidi="ar-SA"/>
        </w:rPr>
        <w:t>PWS</w:t>
      </w:r>
      <w:r>
        <w:rPr>
          <w:rFonts w:cs="Times New Roman" w:ascii="Times New Roman" w:hAnsi="Times New Roman"/>
          <w:color w:val="000000"/>
          <w:sz w:val="20"/>
          <w:szCs w:val="20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pl-PL" w:eastAsia="en-US" w:bidi="ar-SA"/>
        </w:rPr>
        <w:t>434</w:t>
      </w:r>
      <w:r>
        <w:rPr>
          <w:rFonts w:cs="Times New Roman" w:ascii="Times New Roman" w:hAnsi="Times New Roman"/>
          <w:color w:val="000000"/>
          <w:sz w:val="20"/>
          <w:szCs w:val="20"/>
        </w:rPr>
        <w:t>.1.2021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OGŁOSZENIE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Na podstawie art. 5 ust. 4 i art. 13 ustawy z dnia 24 kwietnia 2003 r. o działalności pożytku publicznego i o wolontariacie (t.j. Dz. U. 2020 r. poz. 1057) oraz na podstawie Uchwały Nr 254/XIX/2020 Rady Miejskiej w Myślenicach z dnia 30 listopada 2020 r. w sprawie przyjęcia „Rocznego programu współpracy Gminy Myślenice z organizacjami pozarządowymi oraz podmiotami wymienionymi w art. 3 ust. 3 ustawy z dnia 24 kwietnia 2003 r. o działalności pożytku publicznego i o wolontariacie na 2021 r.” ogłaszam: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otwarty konkurs ofert na</w:t>
      </w: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 wsparcie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realizacji zadań publicznych w zakresie </w:t>
      </w:r>
      <w:r>
        <w:rPr>
          <w:rStyle w:val="Mocnewyrnione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wspierania turystyki i krajoznawstwa</w:t>
      </w: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w </w:t>
      </w:r>
      <w:r>
        <w:rPr>
          <w:rStyle w:val="Mocnewyrnione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Gminie Myślenice</w:t>
      </w: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 w 2021 roku.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Szczegółowe regulacje dotyczące przyznawania dotacji ww. konkursie stanowią załącznik do niniejszego ogłoszenia.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Termin składania ofert upływa z dniem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10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 xml:space="preserve"> czerwca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2021 r.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Wzór Oferty realizacji zadania publicznego, wzór Sprawozdania oraz wzór Umowy stanowią odpowiednio załączniki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Informacja o ogłoszeniu konkursu zostanie umieszczona w Biuletynie Informacji Publicznej, na stronie internetowej Urzędu Miasta i Gminy Myślenice, tablicy ogłoszeń i 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systemie Witkac.pl.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B  U  R  M  I  S  T  R  Z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 xml:space="preserve">       </w:t>
      </w:r>
      <w:r>
        <w:rPr>
          <w:rFonts w:cs="Times New Roman" w:ascii="Tahoma" w:hAnsi="Tahoma"/>
          <w:b/>
          <w:bCs/>
          <w:i w:val="false"/>
          <w:iCs w:val="false"/>
          <w:sz w:val="21"/>
          <w:szCs w:val="21"/>
        </w:rPr>
        <w:t xml:space="preserve"> Miasta i Gminy Myślenice</w:t>
      </w:r>
    </w:p>
    <w:p>
      <w:pPr>
        <w:pStyle w:val="Normal"/>
        <w:spacing w:lineRule="auto" w:line="240"/>
        <w:jc w:val="left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40"/>
        <w:jc w:val="left"/>
        <w:rPr>
          <w:rFonts w:ascii="Calibri" w:hAnsi="Calibri" w:cs="Calibri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 xml:space="preserve">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mgr Jarosław Szlachetka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do ogłoszenia Burmistrza Miasta i Gminy Myślenice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z dnia </w:t>
      </w:r>
      <w:r>
        <w:rPr>
          <w:rFonts w:eastAsia="Calibri" w:cs="Times New Roman" w:ascii="Times New Roman" w:hAnsi="Times New Roman"/>
          <w:i/>
          <w:color w:val="000000"/>
          <w:kern w:val="0"/>
          <w:sz w:val="20"/>
          <w:szCs w:val="20"/>
          <w:lang w:val="pl-PL" w:eastAsia="en-US" w:bidi="ar-SA"/>
        </w:rPr>
        <w:t xml:space="preserve">19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maja 2021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OTWARTY KONKURS OFERT NA 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pl-PL" w:eastAsia="en-US" w:bidi="ar-SA"/>
        </w:rPr>
        <w:t>WSPARCIE REALIZACJI ZADAŃ PUBLICZNYCH W ZAKRESIE WSPIERANIA TURYSTYKI I KRAJOZNAWSTWA W GMINIE MYŚLENICE W 2021 ROKU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I. Rodzaj zadania publicznego: </w:t>
      </w:r>
    </w:p>
    <w:p>
      <w:pPr>
        <w:pStyle w:val="ListParagraph"/>
        <w:spacing w:lineRule="auto" w:line="240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Niniejszy konkurs obejmuje zadania w zakresie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turystyki i krajoznawstwa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– art. 4 ust. 1 pkt. 19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ustawy z dnia 24 kwietnia 2003 r. o działalności pożytku publicznego i  o wolontariacie (t.j. Dz. U. 2020 poz. 1057).</w:t>
      </w:r>
    </w:p>
    <w:p>
      <w:pPr>
        <w:pStyle w:val="ListParagraph"/>
        <w:spacing w:lineRule="auto" w:line="240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2. Zadanie, o którym mowa w ust. 1 mieści się w zakresie priorytetowych zadań publicznych wskazanych w Rocznym Programie Współpracy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Gminy Myślenice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z Organizacjami Pozarządowymi oraz podmiotami wymienionymi w art. 3 ust. 3 ustawy o działalności pożytku publicznego i o wolontariacie na 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rok (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§ 5 ust. 6).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. </w:t>
      </w:r>
      <w:r>
        <w:rPr>
          <w:rStyle w:val="Mocnewyrnion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Celami konkursu są:</w:t>
      </w:r>
    </w:p>
    <w:p>
      <w:pPr>
        <w:pStyle w:val="Tretekstu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promocja walorów turystycznych i przyrodniczych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gminy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oraz upowszechnianie i promowanie różnych form turystyki i rekreacji,</w:t>
      </w:r>
    </w:p>
    <w:p>
      <w:pPr>
        <w:pStyle w:val="Tretekstu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realizowanie działań wzmacniających tożsamość lokalną, regionalną,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opartych o dziedzictwo przyrodnicze i kulturowe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gminy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retekstu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wzmocnienie wizerunku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gminy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jako atrakcyjnego i bezpiecznego kierunku turystycznego,</w:t>
      </w:r>
    </w:p>
    <w:p>
      <w:pPr>
        <w:pStyle w:val="Tretekstu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zwiększenie zaangażowania mieszkańców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gminy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 życie publiczne poprzez działalność w  organizacjach pozarządowych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 Do zadań priorytetowych objętych niniejszym konkursem należą: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1) Popularyzacja turystyki aktywnej i poznawczej w tym:</w:t>
      </w:r>
    </w:p>
    <w:p>
      <w:pPr>
        <w:pStyle w:val="Tretekstu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a) organizowanie na terenie Gminy Myślenice imprez i wydarzeń (przeglądów, festiwali) turystyki rowerowej, pieszej, konnej i motorowej o charakterze lokalnym, wojewódzkim i ogólnopolskim tj. rajd turystyczny, zlot, cykl imprez dla dzieci i młodzieży szkolnej, dla rodzin – z uwzględnieniem turystyki wielopokoleniowej, w tym z udziałem osób niepełnosprawnych.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 xml:space="preserve">b) organizowanie konkursów, warsztatów, konferencji w zakresie turystyki i krajoznawstwa,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c) organizacja przedsięwzięć promujących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gminę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(m.in. wizyty studyjne, wirtualne spacery, filmy promocyjne itp.), </w:t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 w:eastAsia="Calibri" w:cs=""/>
          <w:b w:val="false"/>
          <w:b w:val="false"/>
          <w:bCs w:val="false"/>
          <w:color w:val="000000"/>
          <w:kern w:val="0"/>
          <w:sz w:val="23"/>
          <w:szCs w:val="24"/>
          <w:u w:val="single"/>
          <w:lang w:val="pl-PL" w:eastAsia="en-US" w:bidi="ar-SA"/>
        </w:rPr>
      </w:pP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3"/>
          <w:szCs w:val="24"/>
          <w:u w:val="single"/>
          <w:lang w:val="pl-PL" w:eastAsia="en-US" w:bidi="ar-SA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II. Wysokość środków publicznych na realizację zadań oraz formy zlecania ich realizacji.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Burmistrz Miasta i Gminy Myślenice p</w:t>
      </w:r>
      <w:r>
        <w:rPr>
          <w:rFonts w:cs="Times New Roman" w:ascii="Times New Roman" w:hAnsi="Times New Roman"/>
          <w:color w:val="000000"/>
          <w:sz w:val="24"/>
          <w:szCs w:val="24"/>
        </w:rPr>
        <w:t>rzeznacza na realizację zadań konkursowych środki finansowe w wysokości 10 000,00 zł 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dziesięć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tysięcy złotych).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Zlecenie realizacji zadań, o których mowa w ust. 1 nastąpi w formie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wsparcia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zadania, wraz z udzieleniem dotacji na dofinansowanie jego realizacji.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Środki finansowe zostaną rozdzielone pomiędzy uprawnionych oferentów, których oferty zostaną wybrane do realizacji w niniejszym konkursie.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Zaplanowane środki finansowe mogą być przeznaczone na wydatki bieżące, tj. z wyłączeniem nakładów inwestycyjnych.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 W przypadku niewykorzystania w całości środków na realizację ogłoszonych niniejszym konkursem zadań,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Burmistrz MiG Myślenice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może ogłosić nowy konkurs na nabór ofert dotyczących zadań z zakresu wspierania turystyki i krajoznawstwa planowanych do realizacji w 2021 r. lub przeznaczyć środki na zlecenie zadań z pominięciem otwartego konkursu ofert, zgodnie z art. 19 a ustawy o działalności pożytku publicznego i o wolontariacie. </w:t>
      </w:r>
    </w:p>
    <w:p>
      <w:pPr>
        <w:pStyle w:val="ListParagraph"/>
        <w:spacing w:lineRule="auto" w:line="276" w:before="0" w:after="0"/>
        <w:ind w:left="144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III. Zasady przyznawania dotacji.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Oferty w otwartym konkursie ofert na realizację zadań publicznych mogą być składane przez organizację pozarządowe oraz inne podmioty wymienione w art. 3 ust. 3 ustawy z dnia 24 kwietnia 2003 r. o działalności pożytku publicznego i o wolontariacie,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z zastrzeżeniem że ich cele statutowe zgodne są z dziedziną, w której zadania będą realizowane.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. Dotacja może być przyznana jedynie na dofinansowanie zadania z zakresu statutowej działalności odpłatnej i nieodpłatnej (j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eżeli oferent będzie pobierał opłatę od uczestników zadania, powinien prowadzić w tym zakresie działalność odpłatną pożytku publicznego).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Style w:val="Czeinternetowe"/>
          <w:rFonts w:eastAsia="Calibri" w:cs="Times New Roman" w:ascii="Times New Roman" w:hAnsi="Times New Roman"/>
          <w:color w:val="000000"/>
          <w:kern w:val="0"/>
          <w:sz w:val="24"/>
          <w:szCs w:val="24"/>
          <w:u w:val="none"/>
          <w:lang w:val="pl-PL" w:eastAsia="en-US" w:bidi="ar-SA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. Złożenie oferty nie jest równoznaczne z przyznaniem dotacji. Dotację na realizację zadania otrzyma podmiot, którego oferta zostanie wybrana w postępowaniu konkursowym.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Wysokość przyznanej </w:t>
      </w:r>
      <w:r>
        <w:rPr>
          <w:rFonts w:ascii="Times New Roman" w:hAnsi="Times New Roman"/>
          <w:sz w:val="24"/>
          <w:szCs w:val="24"/>
        </w:rPr>
        <w:t xml:space="preserve">dotacji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może być </w:t>
      </w:r>
      <w:r>
        <w:rPr>
          <w:rFonts w:ascii="Times New Roman" w:hAnsi="Times New Roman"/>
          <w:sz w:val="24"/>
          <w:szCs w:val="24"/>
        </w:rPr>
        <w:t>niższa niż wnioskowana w ofercie. W takim przypadku oferent może: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negocjować zmniejszenie zakresu rzeczowego zadania oraz zmniejszyć deklarowany wkład własny zawarty w ofercie z tym, że zobowiązany jest do utrzymania proporcji pomiędzy wkładem własnym a dotacją. Zmiana tej proporcji może polegać na zwiększeniu wkładu własnego,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b</w:t>
      </w:r>
      <w:r>
        <w:rPr>
          <w:rFonts w:cs="Times New Roman" w:ascii="Times New Roman" w:hAnsi="Times New Roman"/>
          <w:color w:val="000000"/>
          <w:sz w:val="24"/>
          <w:szCs w:val="24"/>
        </w:rPr>
        <w:t>) zrezygnować, z dotacji, oświadczając o tym pisemnie.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Style w:val="Czeinternetowe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u w:val="none"/>
          <w:lang w:val="pl-PL" w:eastAsia="en-US" w:bidi="ar-SA"/>
        </w:rPr>
        <w:t>5</w:t>
      </w:r>
      <w:r>
        <w:rPr>
          <w:rStyle w:val="Czeinternetowe"/>
          <w:rFonts w:cs="Times New Roman" w:ascii="Times New Roman" w:hAnsi="Times New Roman"/>
          <w:bCs/>
          <w:color w:val="000000"/>
          <w:sz w:val="24"/>
          <w:szCs w:val="24"/>
          <w:u w:val="none"/>
        </w:rPr>
        <w:t xml:space="preserve">. </w:t>
      </w:r>
      <w:r>
        <w:rPr>
          <w:rStyle w:val="Czeinternetowe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u w:val="none"/>
          <w:lang w:val="pl-PL" w:eastAsia="en-US" w:bidi="ar-SA"/>
        </w:rPr>
        <w:t xml:space="preserve">W </w:t>
      </w:r>
      <w:r>
        <w:rPr>
          <w:rStyle w:val="Czeinternetowe"/>
          <w:rFonts w:cs="Times New Roman" w:ascii="Times New Roman" w:hAnsi="Times New Roman"/>
          <w:bCs/>
          <w:color w:val="000000"/>
          <w:sz w:val="24"/>
          <w:szCs w:val="24"/>
          <w:u w:val="none"/>
        </w:rPr>
        <w:t>oferent zobowiązany jest niezwłocznie dokonać aktualizacji kosztorysu i/lub aktualizacji harmonogramu realizacji zadania za pośrednictwem platformy Witkac.pl w terminie maksymalnie</w:t>
      </w:r>
      <w:r>
        <w:rPr>
          <w:rStyle w:val="Czeinternetowe"/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 xml:space="preserve"> 14 dni</w:t>
      </w:r>
      <w:r>
        <w:rPr>
          <w:rStyle w:val="Czeinternetowe"/>
          <w:rFonts w:cs="Times New Roman" w:ascii="Times New Roman" w:hAnsi="Times New Roman"/>
          <w:bCs/>
          <w:color w:val="000000"/>
          <w:sz w:val="24"/>
          <w:szCs w:val="24"/>
          <w:u w:val="none"/>
        </w:rPr>
        <w:t xml:space="preserve"> kalendarzowych </w:t>
      </w:r>
      <w:r>
        <w:rPr>
          <w:rStyle w:val="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od dnia ogłoszenia rozstrzygnięcia otwartego konkursu ofert. Niedotrzymanie powyższego terminu jest równoznaczne z rezygnacją oferenta z przyznanej dotacji.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 Decyzję dotyczącą wyboru oferty podejmuje Burmistrz Miasta i Gminy Myślenice, po zapoznaniu się z opinią Komisji konkursowej powołanej odrębnym zarządzeniem. Opinia ma charakter doradczy i konsultacyjny.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. Wykaz zadań i podmiotów oraz wysokość dotacji przyznanej przez Burmistrza Miasta i Gminy Myślenice w drodze odrębnego ogłoszenia podawany jest do publicznej wiadomości przez wywieszenie na tablicy głoszeń w Urzędzie Miasta i Gminy Myślenice oraz umieszczenie w Biuletynie Informacji Publicznej oraz na stronie internetowej Urzędu Miasta i Gminy Myślenice tj.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www.myslenice.pl</w:t>
        </w:r>
      </w:hyperlink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</w:rPr>
        <w:t>. Warunkiem przekazania dotacji jest zawarcie umowy z zachowaniem formy pisemnej według wzoru określonego w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Rozporządzeniu Przewodniczącego Komitetu do spraw pożytku publicznego z dnia 24 października 2018 r. w sprawie wzorów ofert i ramowych wzorów umów dotyczących realizacji zadań publicznych oraz wzorów sprawozdań z wykonania tych zadań (Dz. U. z 2018 r. Poz. 2057).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</w:rPr>
        <w:t>. Dotacja będzie przekazana na rachunek bankowy wskazany przez oferenta, w terminach ustalonych przez strony w umowie.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 W przypadku nieprzestrzegania warunków zawartych w umowie, stwierdzonego na podstawie bieżącej analizy sprawozdań lub na podstawie kontroli realizacji zadania, w szczególności: wydatkowania środków finansowych niezgodnie z ich przeznaczeniem, dokonywa lania samowolnych lub nieuzasadnionych zmian rzeczowych i finansowych, niegospodarnego i nieoszczędnego wydatkowania kwot dotacji, uzyskiwania dochodów z tytułu realizacji zleconych zadań, zastrzega się prawo do wstrzymania dalszego finansowania zadania oraz wystąpienia o zwrot dotychczas przekazanych środków finansowych wraz z odsetkami jak dla zaległości podatkowych.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>
          <w:rFonts w:cs="Times New Roman" w:ascii="Times New Roman" w:hAnsi="Times New Roman"/>
          <w:color w:val="000000"/>
          <w:sz w:val="24"/>
          <w:szCs w:val="24"/>
        </w:rPr>
        <w:t>. Podmiot dotowany jest zobowiązany po zakończeniu realizacji zadania do przedstawienia szczegółowego sprawozdania merytorycznego i finansowego zgodnie z wzorem określonym w 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Rozporządzeniu Przewodniczącego Komitetu do spraw pożytku publicznego z dnia 24 października 2018 r. w sprawie wzorów ofert i ramowych wzorów umów dotyczących realizacji zadań publicznych oraz wzorów sprawozdań z wykonania tych zadań (Dz. U. z 2018 r. Poz. 2057).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pl-PL" w:eastAsia="en-US" w:bidi="ar-SA"/>
        </w:rPr>
        <w:t xml:space="preserve">12.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Oferent zobowiązany jest zaproponować w planie działania alternatywny sposób realizacji zadania na wypadek zaostrzenia sytuacji epidemicznej (np. wykonanie części działań w formie on-line).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Fonts w:eastAsia="Calibri" w:cs="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13. </w:t>
      </w:r>
      <w:r>
        <w:rPr>
          <w:rFonts w:eastAsia="Calibri" w:cs="" w:ascii="Times New Roman" w:hAnsi="Times New Roman"/>
          <w:bCs/>
          <w:color w:val="000000"/>
          <w:kern w:val="0"/>
          <w:sz w:val="23"/>
          <w:szCs w:val="24"/>
          <w:lang w:val="pl-PL" w:eastAsia="en-US" w:bidi="ar-SA"/>
        </w:rPr>
        <w:t>Do konkursu ka</w:t>
      </w:r>
      <w:r>
        <w:rPr>
          <w:rFonts w:cs="Times New Roman" w:ascii="Times New Roman" w:hAnsi="Times New Roman"/>
          <w:bCs/>
          <w:color w:val="000000"/>
          <w:sz w:val="23"/>
          <w:szCs w:val="24"/>
        </w:rPr>
        <w:t xml:space="preserve">żdy oferent może złożyć </w:t>
      </w:r>
      <w:r>
        <w:rPr>
          <w:rFonts w:cs="Times New Roman" w:ascii="Times New Roman" w:hAnsi="Times New Roman"/>
          <w:b/>
          <w:bCs/>
          <w:color w:val="000000"/>
          <w:sz w:val="23"/>
          <w:szCs w:val="24"/>
        </w:rPr>
        <w:t>1 ofertę</w:t>
      </w:r>
      <w:r>
        <w:rPr>
          <w:rFonts w:cs="Times New Roman" w:ascii="Times New Roman" w:hAnsi="Times New Roman"/>
          <w:b w:val="false"/>
          <w:bCs/>
          <w:color w:val="000000"/>
          <w:sz w:val="23"/>
          <w:szCs w:val="24"/>
        </w:rPr>
        <w:t xml:space="preserve">. </w:t>
      </w:r>
      <w:r>
        <w:rPr>
          <w:rFonts w:eastAsia="Calibri" w:cs="" w:ascii="Times New Roman" w:hAnsi="Times New Roman"/>
          <w:b w:val="false"/>
          <w:bCs/>
          <w:color w:val="000000"/>
          <w:kern w:val="0"/>
          <w:sz w:val="23"/>
          <w:szCs w:val="24"/>
          <w:lang w:val="pl-PL" w:eastAsia="en-US" w:bidi="ar-SA"/>
        </w:rPr>
        <w:t>Dotyczy to ofert sk</w:t>
      </w:r>
      <w:r>
        <w:rPr>
          <w:rFonts w:cs="Times New Roman" w:ascii="Times New Roman" w:hAnsi="Times New Roman"/>
          <w:bCs/>
          <w:color w:val="000000"/>
          <w:sz w:val="23"/>
          <w:szCs w:val="24"/>
        </w:rPr>
        <w:t xml:space="preserve">ładanych samodzielnie jak i ofert wspólnych. </w:t>
      </w:r>
    </w:p>
    <w:p>
      <w:pPr>
        <w:pStyle w:val="ListParagraph"/>
        <w:spacing w:lineRule="auto" w:line="276" w:before="0" w:after="0"/>
        <w:ind w:left="144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b w:val="false"/>
          <w:b w:val="false"/>
          <w:bCs w:val="false"/>
          <w:strike w:val="false"/>
          <w:dstrike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single"/>
        </w:rPr>
        <w:t>IV. Terminy i warunki realizacji zadania publicznego.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Do konkursu mogą być składane oferty zadań, które realizowane będą w okresie od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 xml:space="preserve">26 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pl-PL" w:eastAsia="en-US" w:bidi="ar-SA"/>
        </w:rPr>
        <w:t>czerwca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2021 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3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pl-PL" w:eastAsia="en-US" w:bidi="ar-SA"/>
        </w:rPr>
        <w:t xml:space="preserve">0 listopada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2021 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z tym, że wydatki ujęte w kosztorysie związane z dotacją mogą być finansowane po podpisaniu umowy (szczegółowe terminy wykonania zadań określone będą w umowie).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Dotowane z budżetu gminy mogą być tylko te zadania, które realizowane będą na terenie Gminy Myślenice lub na rzecz jej mieszkańców.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Zadanie powinno być realizowane z najwyższą starannością, zgodnie z zawartą umową oraz obowiązującymi standardami i przepisami, w zakresie opisanym w ofercie.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Przy wypełnianiu części III pkt 5 formularza oferty - "Opis zakładanych rezultatów realizacji zadania publicznego" ze względu na obecną sytuację epidemiczną, tam gdzie jest to możliwe, oferent powinien wskazać ryzyka związane z planowanym zadaniem i uwzględnić alternatywne rozwiązania dotyczące realizacji zadania i poszczególnych działań w harmonogramie.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W trakcie realizacji zadania, w ramach prowadzonego nadzoru merytorycznego, zmiany rzeczowe i finansowe będą dokonywane na podstawie pisemnych aneksów do umów lub samodzielnie – dopuszcza się możliwość dokonywania przesunięć pomiędzy poszczególnymi pozycjami kosztów do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20% wzrostu danej pozycji kosztorysowej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przy nielimitowanym spadku innej pozycji kosztów.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 Podmiot, z którym zostanie podpisana umowa o wykonanie zadania publicznego jest obowiązany – pod rygorem rozwiązania umowy – zamieszczać na wszystkich drukach związanych z realizacją zadania (zaproszenia, komunikaty i ogłoszenia prasowe, regulaminy, plakaty, itp.) informację o tym, że  realizacja ta następuje z udzieleniem przez Gminę Myślenice dotacji na dofinansowanie zadania.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</w:rPr>
        <w:t>. Wydatki ponoszone z dotacji na realizację zadania publicznego, są uznawane za kwalifikowane, o ile: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a) zostały poniesione w terminie realizacji zadania określonym w umowie,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b) są niezbędne do realizacji zleconego zadania publicznego i mają bezpośredni związek z celami zadania,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c) są racjonalne – skalkulowane na podstawie cen rynkowych,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d) zostały faktycznie poniesione i prawidłowo udokumentowane, potwierdzone właściwymi dowodami księgowymi oraz zostały prawidłowo odzwierciedlone w ewidencji księgowej,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e) zostały przewidziane w budżecie zadania,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f) wydatki na koszty administracyjne np. obsługę księgową nie przekroczą 5% wnioskowanej kwoty dotacji.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</w:rPr>
        <w:t>. Przez pojęcie wydatku finansowego faktycznie poniesionego należy rozumieć wydatek poniesiony w znaczeniu kasowym – rozchód środków pieniężnych z kasy lub z rachunku bankowego oferenta. Dowodem poniesienia wydatku jest opłacona faktura lub inny dokument księgowy wraz z dowodami zapłaty.</w:t>
      </w:r>
    </w:p>
    <w:p>
      <w:pPr>
        <w:pStyle w:val="Tretekstu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Planowana dotacja w ramach złożonej oferty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nie może przekroczyć 90 % sumy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wszystkich kosztów realizacji zadania.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10</w:t>
      </w:r>
      <w:r>
        <w:rPr>
          <w:rFonts w:cs="Times New Roman" w:ascii="Times New Roman" w:hAnsi="Times New Roman"/>
          <w:color w:val="000000"/>
          <w:sz w:val="24"/>
          <w:szCs w:val="24"/>
        </w:rPr>
        <w:t>. Oferent zobowiązany jest do wniesienia wkładu finansowego, który może pochodzić z finansowych środków własnych (np. składki, środki wypracowane prze organizację), środków finansowych z innych źródeł publicznych (np. z budżetu państwa lub budżetu jednostki samorządu terytorialnego), świadczeń pieniężnych od odbiorców zadania, darowizn.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>
          <w:rFonts w:cs="Times New Roman" w:ascii="Times New Roman" w:hAnsi="Times New Roman"/>
          <w:color w:val="000000"/>
          <w:sz w:val="24"/>
          <w:szCs w:val="24"/>
        </w:rPr>
        <w:t>. Niedopuszczalne jest przedstawienie w sprawozdaniu faktur i rachunków wystawionych z datą sprzedaży po terminie określonym w umowie i zapłaconych po terminie określonym w umowie.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  <w:color w:val="000000"/>
          <w:sz w:val="24"/>
          <w:szCs w:val="24"/>
        </w:rPr>
        <w:t>. Koszty pokrycia z wkładu osobowego, w tym pracy społecznej członków organizacji i świadczeń wolontariuszy: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a) należy zdefiniować w ofercie rodzaj nieodpłatnie wykonywanej pracy przez wolontariusza np. koordynator, obsługa techniczna, księgowa, trener itd.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b) należy przedstawić w ofercie wycenę wkładu osobowego z podaniem kwot rynkowych za godzinę pracy,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c) w celu udokumentowania wkładu osobowego należy posiadać porozumienia/umowy lub oświadczenia o pracy wolontariackiej zawarte z wolontariuszami lub w przypadku pracy społecznej członków stowarzyszenia – oświadczenia o pracy własnej. Dokumenty, te mogą być kontrolowane w trakcie złożenia sprawozdania.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13</w:t>
      </w:r>
      <w:r>
        <w:rPr>
          <w:rFonts w:cs="Times New Roman" w:ascii="Times New Roman" w:hAnsi="Times New Roman"/>
          <w:color w:val="000000"/>
          <w:sz w:val="24"/>
          <w:szCs w:val="24"/>
        </w:rPr>
        <w:t>. Koszy niekwalifikowane: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a) podatek od towarów i usług, który może zostać odzyskany w oparciu o przepisy prawa,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b) zakup pojazdów, infrastruktury, nieruchomości,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c) wydatki inwestycyjne, k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tóre odnoszą się do zakupu środków trwałych niezaliczonych do pierwszego wyposażenia obiektów budowlanych, których wartość początkowa jest wyższa od kwoty określonej w art. 16f ustawy z 15 lutego 1992 r. o podatku dochodowym od osób prawnych (czyli wyższa od 10 000 zł)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d) odsetki od faktur zapłaconych po terminie, zadłużenia,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e) zobowiązania powstałe przed datą zawarcia umowy,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f) działalność gospodarcza oferenta.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związku z ograniczeniami związanymi z COVID-19 zobowiązujemy wnioskodawców do zachowania szczególnej ostrożności oraz stosowania w trakcie organizacji/trwania wydarzenia/realizacji zadania aktualnych rządowych zasad i ograniczeń dostępnych na stronie https://www.gov.pl.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V. Terminy i warunki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single"/>
          <w:lang w:val="pl-PL" w:eastAsia="en-US" w:bidi="ar-SA"/>
        </w:rPr>
        <w:t>przystąpienia do konkursu: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Warunkiem przystąpienia do konkursu jest złożenie oferty w systemie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www.witkac.pl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, a następnie jej wydrukowanie, podpisanie i dostarczenie do Urzędu Miasta i Gminy Myślenice – Sala Obsługi Klienta w nieprzekraczalnym terminie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do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10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 xml:space="preserve"> czerwca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2021 r.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(o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ferty złożone za pośrednictwem narzędzia elektronicznego Witkac.pl, bez złożenia papierowej wersji oferty oraz potwierdzenia złożenia oferty w ww. terminie w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SOK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Urzędu Mi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G Myślenice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nie będą rozpatrywane).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2.  Ofertę można również przesłać pocztą na adres: Urząd Miasta i Gminy Myślenice, Rynek 8/9, 32-400 Myślenice. Za datę przedłożenia wniosku uznaje się dzień jej wpływu do urzędu.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O zachowaniu terminu decydować będzie data wpływu oferty na dziennik podawczy Urzędu Miasta i Gminy Myślenice. Odpowiedzialność za terminowe złożenie oferty ponosi oferent. Oferty złożone po terminie nie będą rozpatrywane.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 Oferta powinna być zgodna ze wzorem określonym w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Rozporządzeniu 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 Oferty przesłane drogą elektroniczną (e-mail) lub faksem nie będą rozpatrywane.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 Każda rubryka oferty musi być wypełniona, jeśli pytanie nie dotyczy oferenta lub zadania przedstawionego należy wpisać: „nie dotyczy”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7. Ofertę podpisują osoby reprezentujące oferenta (zgodnie z odpisem KRS lub innego właściwego rejestru), przy podpisach na wersji papierowej należy umieścić pieczęć oferenta.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8. Dodatkowo w przypadku oferentów, którzy nie podlegają rejestracji w Krajowym Rejestrze Sądowym należy do oferty dołączyć dokument z właściwego rejestru (w systemie Witkac.pl skan tego dokumentu).</w:t>
      </w:r>
    </w:p>
    <w:p>
      <w:pPr>
        <w:pStyle w:val="Tretekstu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 Ze względu na ograniczenia, zakazy i nakazy, o których mowa w art. 46 ust. 4 ustawy z dnia 5 grudnia 2008 r. o zapobieganiu oraz zwalczaniu zakażeń i chorób zakaźnych ludzi (Dz. U. z 2020 r. poz. 1845),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Burmistrz Miasta i Gminy Myślenice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na wniosek oferenta  może wyrazić zgodę na wprowadzenie zmian w zakresie realizacji zadania wybranego do dofinansowania, w tym dokonania zmian w stosunku do założeń merytorycznych oraz zakresu rzeczowego  i finansowego zadania – pod warunkiem zachowania ogólnej zgodności zadania z zakresem konkursu. Wprowadzenie zmian, będzie wymagało aktualizacji oferty oraz sporządzenia aneksu do obustronnie podpisanej umowy.</w:t>
      </w:r>
    </w:p>
    <w:p>
      <w:pPr>
        <w:pStyle w:val="Tretekstu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VI. Termin, tryb i kryteria wyboru oferty.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Postępowanie o udzielenie dotacji prowadzone będzie w trybie wyboru najkorzystniejszych ofert na realizację zadań publicznych w terminie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7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dni kalendarzowych.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Złożenie oferty będą podlegały ocenie formalnej i merytorycznej przez Komisję konkursową, powołan</w:t>
      </w:r>
      <w:r>
        <w:rPr>
          <w:rFonts w:cs="Times New Roman" w:ascii="Times New Roman" w:hAnsi="Times New Roman"/>
          <w:color w:val="000000"/>
          <w:sz w:val="24"/>
          <w:szCs w:val="24"/>
        </w:rPr>
        <w:t>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Zarządzeniem Burmistrza Miasta i Gminy Myślenice.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Ocena formalna polegać będzie na sprawdzeniu czy: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a) oferta została złożona przez podmiot uprawniony,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b) oferta została złożona w terminie określonym w ogłoszeniu o konkursie,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c) zadanie mieści się w działalności statutowej (nieodpłatnej, odpłatnej) oferenta,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d) oferta została złożona na obowiązującym wzorze oferty,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e) oferta została podpisana przez osoby upoważnione do składania oświadczeń woli w imieniu oferenta, zgodnie z odpisami z właściwego rejestru,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f) w ofercie przedstawiono szczegółowy plan finansowy (kosztorys) zadania, spójny z rzeczowym (harmonogram),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g) oferent nie pobiera świadczeń pieniężnych od odbiorców zadania publicznego, jeśli nie prowadzi działalności odpłatnej w zakresie,  w jakim realizowane jest zadanie publiczne.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h) termin realizacji zadania wpisany do oferty mieści się w terminie określonym w ogłoszeniu o konkursie.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Wstępna ocena formalna złożonych na konkurs ofert będzie dokonywana przez pracownika Wydziału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Promocji, Współpracy, Sportu i Kultury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Urzędu Miasta i Gminy Myślenice.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W sytuacji niespełnienia wymogów określonych w ust. 2 a), b), d) i h) [braki nieusuwalne] oferent nie będzie wzywany do uzupełnienia braków formalnych. W przypadku stwierdzenia pozostałych wymogów określonych w ust. 2 [braki usuwalne], oferent zostanie wezwany do uzupełnienia braków formalnych w terminie 7 dni - na adres e-mail lub telefon podany w ofercie.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5. W trakcie oceny formalnej osoby oceniające mogą poprawiać w ofercie oczywiste pomyłki pisarskie oraz oczywiste pomyłki rachunkowe (z uwzględnieniem ich konsekwencji) niezwłocznie zawiadamiając o tym oferenta.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 Ocena merytoryczna polegać będzie na ocenie ofert pod względem: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tbl>
      <w:tblPr>
        <w:tblW w:w="9672" w:type="dxa"/>
        <w:jc w:val="left"/>
        <w:tblInd w:w="-3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1"/>
        <w:gridCol w:w="6744"/>
        <w:gridCol w:w="2427"/>
      </w:tblGrid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Kryterium: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Max. liczba punktów</w:t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Ocena możliwości realizacji zadania publicznego przez organizację pozarządową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Ocena przedstawionej kalkulacji kosztów realizacji zadania, w odniesieniu do zakresu rzeczowego.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Ocena proponowanej jakości wykonywania zadania i kwalifikacje osób przy udziale których organizacja będzie realizowała zadanie.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7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Udział środków własnych podmiotu lub pozyskanych przez organizacje z innych źródeł na realizację zadania.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Uwzględnienie wkładu rzeczowego i osobowego, w tym świadczenia wolontariuszy i pracę społeczną członków.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Doświadczenie w realizacji zadań tego typu lub innych we współpracy z administracją publiczną, biorąc pod uwagę rzetelność, terminowość oraz sposób rozliczenia otrzymanych na ten cel środków.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3"/>
              <w:widowControl w:val="false"/>
              <w:snapToGrid w:val="false"/>
              <w:spacing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Łączna maksymalna liczba punktów: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pStyle w:val="Normal"/>
        <w:spacing w:lineRule="auto" w:line="276" w:before="0" w:after="0"/>
        <w:ind w:hanging="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</w:rPr>
        <w:t>. Średnia arytmetyczna punktów przyznanych ofercie przez wszystkich członków Komisji konkursowej stanowi „ocenę oferty”.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Wszystkie kryteria oceny merytorycznej będą oceniane przez komisję w skali 0-5. Wymagana minimalna liczba punktów uprawniająca oferentów do otrzymania dotacji wynosi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50%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maksymalnej sumy punktów możliwych do uzyskania. Oferty, które uzyskały poniżej 15 punktów nie podlegają dofinansowaniu.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Po dokonaniu oceny i zatwierdzeniu wyników konkursu przez Burmistrza Miasta i Gminy Myślenice ogłoszenie o rozstrzygnięciu niezwłocznie zostanie wywieszone na tablicy ogłoszeń oraz na stronie internetowej Urzędu Miasta i Gminy Myślenice oraz opublikowane w Biuletynie Informacji Publicznej.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VII. Informacja o zrealizowanych w roku ogłoszenia otwartego konkursu ofert i w roku poprzednim - zadaniach publicznych tego samego rodzaju i związanych z nimi kosztach.</w:t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Wysokość środków publicznych przeznaczonych w 2020 roku na realizację zadań publicznych w zakresie </w:t>
      </w: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w zakresie </w:t>
      </w:r>
      <w:r>
        <w:rPr>
          <w:rStyle w:val="Mocnewyrnione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turystyki i krajoznawstwa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na terenie Gminy Myślenice obejmujące otwarty konkurs ofert oraz tryb pozakonkursowy tzw. małe granty – 0 zł</w:t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Wysokość środków publicznych przeznaczonych w 2019 roku na realizację zadań publicznych w zakresie </w:t>
      </w:r>
      <w:r>
        <w:rPr>
          <w:rStyle w:val="Mocnewyrnione"/>
          <w:rFonts w:cs="Times New Roman" w:ascii="Times New Roman" w:hAnsi="Times New Roman"/>
          <w:color w:val="000000"/>
          <w:sz w:val="24"/>
          <w:szCs w:val="24"/>
        </w:rPr>
        <w:t xml:space="preserve">w zakresie </w:t>
      </w:r>
      <w:r>
        <w:rPr>
          <w:rStyle w:val="Mocnewyrnione"/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turystyki i krajoznawstwa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na terenie Gminy Myślenice obejmujące otwarty konkurs ofert oraz tryb pozakonkursowy tzw. małe granty – 0 zł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right="0" w:hanging="0"/>
        <w:contextualSpacing/>
        <w:jc w:val="both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VIII.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single"/>
          <w:lang w:val="pl-PL" w:eastAsia="en-US" w:bidi="ar-SA"/>
        </w:rPr>
        <w:t>Postanowienia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 końcowe.</w:t>
      </w:r>
    </w:p>
    <w:p>
      <w:pPr>
        <w:pStyle w:val="Normal"/>
        <w:tabs>
          <w:tab w:val="clear" w:pos="720"/>
          <w:tab w:val="left" w:pos="1620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1. Decyzja o przyznaniu dotacji nie jest decyzją administracyjną w rozumieniu przepisów Kodeksu postępowania administracyjnego.</w:t>
      </w:r>
    </w:p>
    <w:p>
      <w:pPr>
        <w:pStyle w:val="Normal"/>
        <w:tabs>
          <w:tab w:val="clear" w:pos="720"/>
          <w:tab w:val="left" w:pos="162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2. Od podjętych decyzji związanych z rozstrzygnięciem konkursu, nie przysługuje odwołanie.</w:t>
      </w:r>
    </w:p>
    <w:p>
      <w:pPr>
        <w:pStyle w:val="Tretekstu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Burmistrz Miasta i Gminy Myślenice</w:t>
      </w:r>
      <w:r>
        <w:rPr>
          <w:rFonts w:ascii="Times New Roman" w:hAnsi="Times New Roman"/>
          <w:sz w:val="24"/>
          <w:szCs w:val="24"/>
        </w:rPr>
        <w:t xml:space="preserve"> zastrzega sobie prawo do:</w:t>
      </w:r>
    </w:p>
    <w:p>
      <w:pPr>
        <w:pStyle w:val="Tretekstu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a</w:t>
      </w:r>
      <w:r>
        <w:rPr>
          <w:rFonts w:ascii="Times New Roman" w:hAnsi="Times New Roman"/>
          <w:sz w:val="24"/>
          <w:szCs w:val="24"/>
        </w:rPr>
        <w:t>) nierozdysponowania wszystkich środków przewidzianych w ogłoszeniu konkursowym;</w:t>
      </w:r>
    </w:p>
    <w:p>
      <w:pPr>
        <w:pStyle w:val="Tretekstu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b</w:t>
      </w:r>
      <w:r>
        <w:rPr>
          <w:rFonts w:ascii="Times New Roman" w:hAnsi="Times New Roman"/>
          <w:sz w:val="24"/>
          <w:szCs w:val="24"/>
        </w:rPr>
        <w:t>) odwołania konkursu bez podania przyczyn w każdym czasie;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c</w:t>
      </w:r>
      <w:r>
        <w:rPr>
          <w:rFonts w:ascii="Times New Roman" w:hAnsi="Times New Roman"/>
          <w:sz w:val="24"/>
          <w:szCs w:val="24"/>
        </w:rPr>
        <w:t>) przesunięcia terminu składania ofert;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d</w:t>
      </w:r>
      <w:r>
        <w:rPr>
          <w:rFonts w:ascii="Times New Roman" w:hAnsi="Times New Roman"/>
          <w:sz w:val="24"/>
          <w:szCs w:val="24"/>
        </w:rPr>
        <w:t>) unieważnienia konkursu w przypadku, gdy nie zostanie złożona żadna oferta lub żadna ze złożonych ofert nie będzie spełniać wymogów zawartych w ogłoszeniu;</w:t>
      </w:r>
    </w:p>
    <w:p>
      <w:pPr>
        <w:pStyle w:val="Tretekstu"/>
        <w:tabs>
          <w:tab w:val="clear" w:pos="720"/>
          <w:tab w:val="left" w:pos="162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Czeinternetowe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l-PL" w:eastAsia="en-US" w:bidi="ar-SA"/>
        </w:rPr>
        <w:t>e</w:t>
      </w:r>
      <w:r>
        <w:rPr>
          <w:rStyle w:val="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) przesunięcia terminu lub zaniechania zlecania zadań z uwagi na sytuację epidemiologiczną w kraju oraz zmieniające się wytyczne i zalecenia związane z zapobieganiem, przeciwdziałaniem i zwalczaniem COVID-19.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Style w:val="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Dodatkowe informacje dotyczące otwartego konkursu ofert można uzyskać w Urzędzie Miasta i Gminy Myślenice (Wydział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Promocji, Współpracy, Sportu i Kultury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telefonicznie pod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nr 12 6392 308 lub 318.</w:t>
      </w:r>
      <w:r>
        <w:rPr>
          <w:rFonts w:cs="Times New Roman" w:ascii="Times New Roman" w:hAnsi="Times New Roman"/>
          <w:sz w:val="24"/>
          <w:szCs w:val="24"/>
        </w:rPr>
        <w:t xml:space="preserve"> Informacje dotyczące konkursu dostępne są również na stronie internetowej Urzędu Miasta i Gminy Myślenice w zakładce 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https://myslenice.pl/aktualnosci/organizacje-pozarzadowe</w:t>
        </w:r>
      </w:hyperlink>
    </w:p>
    <w:sectPr>
      <w:type w:val="nextPage"/>
      <w:pgSz w:w="12240" w:h="15840"/>
      <w:pgMar w:left="1247" w:right="1247" w:header="0" w:top="2041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f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b3126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a5fe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5fec"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0293a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a5fec"/>
    <w:pPr>
      <w:spacing w:lineRule="auto" w:line="240" w:before="0" w:after="0"/>
    </w:pPr>
    <w:rPr>
      <w:sz w:val="20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yslenice.pl/" TargetMode="External"/><Relationship Id="rId3" Type="http://schemas.openxmlformats.org/officeDocument/2006/relationships/hyperlink" Target="http://www.witkac.pl/" TargetMode="External"/><Relationship Id="rId4" Type="http://schemas.openxmlformats.org/officeDocument/2006/relationships/hyperlink" Target="https://myslenice.pl/aktualnosci/organizacje-pozarzadow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LibreOffice/7.0.2.2$Windows_X86_64 LibreOffice_project/8349ace3c3162073abd90d81fd06dcfb6b36b994</Application>
  <Pages>9</Pages>
  <Words>2918</Words>
  <Characters>18528</Characters>
  <CharactersWithSpaces>21432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2021-02-12T12:03:00Z</dcterms:created>
  <dc:creator>agnieszka.popielaws</dc:creator>
  <dc:description/>
  <dc:language>pl-PL</dc:language>
  <cp:lastModifiedBy/>
  <cp:lastPrinted>2021-05-17T14:35:03Z</cp:lastPrinted>
  <dcterms:modified xsi:type="dcterms:W3CDTF">2021-05-18T08:13:35Z</dcterms:modified>
  <cp:revision>30</cp:revision>
  <dc:subject>w sprawie ogłoszenia drugiego otwartego konkursu ofert na realizację zadań publicznych Województwa Łódzkiego z^zakresu turystyki i^krajoznawstwa w^2020^r. oraz powołania Komisji konkursowej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