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304376CE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USTNEGO 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4336193C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położonej w Myślenicach obręb 1, oznaczonej jako działka nr 1979/14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0BDFBFDE" w:rsidR="00CC3F11" w:rsidRPr="00594736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hint="eastAsia"/>
        </w:rPr>
      </w:pPr>
      <w:r>
        <w:rPr>
          <w:rFonts w:eastAsia="Times New Roman" w:cs="Times New Roman"/>
          <w:color w:val="000000"/>
        </w:rPr>
        <w:t>Tryb przetarg ustny ograniczony do nieruchomości sąsiednich posiadających dostęp do drogi publicznej. Z uwagi na powyższe uzasadnione jest zbycie nieruchomości w drodze przetargu ograniczonego do właścicieli nieruchomości przyległych, w celu poprawy warunków zagospodarowania nieruchomości przyległych. W przetargu mogą wziąć udział właściciele nieruchomości przyległych oznaczonych działek nr 910/4, 1543, 1544, 1564, 1565, 1566/1, 1566/2, 1979/13, 2061, 2060 położonych w Myślenicach obręb 1, pod warunkiem wykazania prawnego uregulowania dostępu do drogi publicznej.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br/>
      </w:r>
      <w:r w:rsidRPr="00C65A08">
        <w:rPr>
          <w:rFonts w:cs="Times New Roman"/>
        </w:rPr>
        <w:t>Działka nr 1979/14 o powierzchni 0,0346 ha położon</w:t>
      </w:r>
      <w:r w:rsidR="00C65A08" w:rsidRPr="00C65A08">
        <w:rPr>
          <w:rFonts w:cs="Times New Roman"/>
        </w:rPr>
        <w:t xml:space="preserve">a </w:t>
      </w:r>
      <w:r w:rsidRPr="00C65A08">
        <w:rPr>
          <w:rFonts w:cs="Times New Roman"/>
        </w:rPr>
        <w:t xml:space="preserve">w Myślenicach obręb </w:t>
      </w:r>
      <w:r w:rsidR="00C65A08" w:rsidRPr="00C65A08">
        <w:rPr>
          <w:rFonts w:cs="Times New Roman"/>
        </w:rPr>
        <w:t>1.</w:t>
      </w:r>
      <w:r w:rsidR="009D1E61">
        <w:rPr>
          <w:rFonts w:cs="Times New Roman"/>
        </w:rPr>
        <w:br/>
      </w:r>
      <w:r w:rsidRPr="00594736">
        <w:rPr>
          <w:rFonts w:cs="Times New Roman"/>
        </w:rPr>
        <w:t xml:space="preserve">Prawo własności </w:t>
      </w:r>
      <w:r w:rsidR="000D3F9D" w:rsidRPr="00594736">
        <w:rPr>
          <w:rFonts w:cs="Times New Roman"/>
        </w:rPr>
        <w:t>nieruchomości gruntowej położonej w Myślenicach (obręb ewidencyjny nr 1), składającej się m. in. z</w:t>
      </w:r>
      <w:r w:rsidRPr="00594736">
        <w:rPr>
          <w:rFonts w:cs="Times New Roman"/>
        </w:rPr>
        <w:t xml:space="preserve"> działk</w:t>
      </w:r>
      <w:r w:rsidR="000D3F9D" w:rsidRPr="00594736">
        <w:rPr>
          <w:rFonts w:cs="Times New Roman"/>
        </w:rPr>
        <w:t>i ewidencyjnej nr 1979/14,</w:t>
      </w:r>
      <w:r w:rsidRPr="00594736">
        <w:rPr>
          <w:rFonts w:cs="Times New Roman"/>
        </w:rPr>
        <w:t xml:space="preserve"> przysługuje Gminie Myślenice – w całości. Dla nieruchomości prowadzona jest księga wieczysta nr KR1Y/000</w:t>
      </w:r>
      <w:r w:rsidR="000D3F9D" w:rsidRPr="00594736">
        <w:rPr>
          <w:rFonts w:cs="Times New Roman"/>
        </w:rPr>
        <w:t>53201/6</w:t>
      </w:r>
      <w:r w:rsidRPr="00594736">
        <w:rPr>
          <w:rFonts w:cs="Times New Roman"/>
        </w:rPr>
        <w:t xml:space="preserve"> przez Sąd Rejonowy w Myślenicach, IV Wydział Ksiąg Wieczystych. Dział I-</w:t>
      </w:r>
      <w:proofErr w:type="spellStart"/>
      <w:r w:rsidRPr="00594736">
        <w:rPr>
          <w:rFonts w:cs="Times New Roman"/>
        </w:rPr>
        <w:t>Sp</w:t>
      </w:r>
      <w:proofErr w:type="spellEnd"/>
      <w:r w:rsidRPr="00594736">
        <w:rPr>
          <w:rFonts w:cs="Times New Roman"/>
        </w:rPr>
        <w:t xml:space="preserve"> – </w:t>
      </w:r>
      <w:r w:rsidR="009D1E61" w:rsidRPr="00594736">
        <w:rPr>
          <w:rFonts w:cs="Times New Roman"/>
        </w:rPr>
        <w:t>brak wpisów</w:t>
      </w:r>
      <w:r w:rsidRPr="00594736">
        <w:rPr>
          <w:rFonts w:cs="Times New Roman"/>
        </w:rPr>
        <w:t xml:space="preserve">. Dział III – zawiera ograniczenia, ostrzeżenie o toczącym się przed Sądem Rejonowym w Myślenicach postępowaniu o zasiedzeniu działek </w:t>
      </w:r>
      <w:r w:rsidR="00594736" w:rsidRPr="00594736">
        <w:rPr>
          <w:rFonts w:cs="Times New Roman"/>
        </w:rPr>
        <w:t xml:space="preserve">powstałych w wyniku podziału </w:t>
      </w:r>
      <w:proofErr w:type="spellStart"/>
      <w:r w:rsidR="00594736" w:rsidRPr="00594736">
        <w:rPr>
          <w:rFonts w:cs="Times New Roman"/>
        </w:rPr>
        <w:t>pgr</w:t>
      </w:r>
      <w:proofErr w:type="spellEnd"/>
      <w:r w:rsidR="00594736" w:rsidRPr="00594736">
        <w:rPr>
          <w:rFonts w:cs="Times New Roman"/>
        </w:rPr>
        <w:t xml:space="preserve"> 1979/10 i </w:t>
      </w:r>
      <w:proofErr w:type="spellStart"/>
      <w:r w:rsidR="00594736" w:rsidRPr="00594736">
        <w:rPr>
          <w:rFonts w:cs="Times New Roman"/>
        </w:rPr>
        <w:t>pgr</w:t>
      </w:r>
      <w:proofErr w:type="spellEnd"/>
      <w:r w:rsidR="00594736" w:rsidRPr="00594736">
        <w:rPr>
          <w:rFonts w:cs="Times New Roman"/>
        </w:rPr>
        <w:t xml:space="preserve"> 1981/9</w:t>
      </w:r>
      <w:r w:rsidRPr="00594736">
        <w:rPr>
          <w:rFonts w:cs="Times New Roman"/>
        </w:rPr>
        <w:t xml:space="preserve"> – nie dotyczy przedmiotow</w:t>
      </w:r>
      <w:r w:rsidR="00594736" w:rsidRPr="00594736">
        <w:rPr>
          <w:rFonts w:cs="Times New Roman"/>
        </w:rPr>
        <w:t>ej</w:t>
      </w:r>
      <w:r w:rsidRPr="00594736">
        <w:rPr>
          <w:rFonts w:cs="Times New Roman"/>
        </w:rPr>
        <w:t xml:space="preserve"> nieruchomości.</w:t>
      </w:r>
      <w:r w:rsidR="00CE2A38" w:rsidRPr="00594736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594736">
        <w:rPr>
          <w:rFonts w:cs="Times New Roman"/>
        </w:rPr>
        <w:t xml:space="preserve">Dział IV – </w:t>
      </w:r>
      <w:r w:rsidR="009D1E61" w:rsidRPr="00594736">
        <w:rPr>
          <w:rFonts w:cs="Times New Roman"/>
        </w:rPr>
        <w:t>brak</w:t>
      </w:r>
      <w:r w:rsidRPr="00594736">
        <w:rPr>
          <w:rFonts w:cs="Times New Roman"/>
        </w:rPr>
        <w:t xml:space="preserve"> wpisów. Nieruchomość wolna od obciążeń i zobowiązań.</w:t>
      </w:r>
    </w:p>
    <w:p w14:paraId="0F4E01B9" w14:textId="49790809" w:rsidR="00A720C5" w:rsidRPr="004E7B5F" w:rsidRDefault="00131B89" w:rsidP="002B708E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</w:rPr>
      </w:pPr>
      <w:r w:rsidRPr="004E7B5F">
        <w:rPr>
          <w:rFonts w:ascii="Times New Roman" w:hAnsi="Times New Roman" w:cs="Tahoma"/>
        </w:rPr>
        <w:t xml:space="preserve">Nieruchomość </w:t>
      </w:r>
      <w:r w:rsidR="00C65A08" w:rsidRPr="004E7B5F">
        <w:rPr>
          <w:rFonts w:ascii="Times New Roman" w:hAnsi="Times New Roman" w:cs="Tahoma"/>
        </w:rPr>
        <w:t>położona</w:t>
      </w:r>
      <w:r w:rsidRPr="004E7B5F">
        <w:rPr>
          <w:rFonts w:ascii="Times New Roman" w:hAnsi="Times New Roman" w:cs="Tahoma"/>
        </w:rPr>
        <w:t xml:space="preserve"> </w:t>
      </w:r>
      <w:r w:rsidR="00C65A08" w:rsidRPr="004E7B5F">
        <w:rPr>
          <w:rFonts w:cs="Times New Roman"/>
        </w:rPr>
        <w:t xml:space="preserve">we wschodniej części miasta, w pobliżu ulicy Juliusza Słowackiego. Zlokalizowana jest w obrębie zabudowy komercyjnej o przeciętnym zagęszczeniu. </w:t>
      </w:r>
      <w:r w:rsidRPr="004E7B5F">
        <w:rPr>
          <w:rFonts w:ascii="Times New Roman" w:hAnsi="Times New Roman" w:cs="Tahoma"/>
        </w:rPr>
        <w:t xml:space="preserve">Działka nr </w:t>
      </w:r>
      <w:r w:rsidR="00C65A08" w:rsidRPr="004E7B5F">
        <w:rPr>
          <w:rFonts w:ascii="Times New Roman" w:hAnsi="Times New Roman" w:cs="Tahoma"/>
        </w:rPr>
        <w:t>1979/14</w:t>
      </w:r>
      <w:r w:rsidRPr="004E7B5F">
        <w:rPr>
          <w:rFonts w:ascii="Times New Roman" w:hAnsi="Times New Roman" w:cs="Tahoma"/>
        </w:rPr>
        <w:t xml:space="preserve"> o pow. 0,0</w:t>
      </w:r>
      <w:r w:rsidR="00C65A08" w:rsidRPr="004E7B5F">
        <w:rPr>
          <w:rFonts w:ascii="Times New Roman" w:hAnsi="Times New Roman" w:cs="Tahoma"/>
        </w:rPr>
        <w:t>346</w:t>
      </w:r>
      <w:r w:rsidRPr="004E7B5F">
        <w:rPr>
          <w:rFonts w:ascii="Times New Roman" w:hAnsi="Times New Roman" w:cs="Tahoma"/>
        </w:rPr>
        <w:t xml:space="preserve"> ha, posiada </w:t>
      </w:r>
      <w:r w:rsidR="00C65A08" w:rsidRPr="004E7B5F">
        <w:rPr>
          <w:rFonts w:ascii="Times New Roman" w:hAnsi="Times New Roman" w:cs="Tahoma"/>
        </w:rPr>
        <w:t>bardzo nieregularny, wydłużony kształt (szerokość w centralnej części wynosi ok. 8 m, a długość w centralnej części wynosi ok. 50 m). Leży w terenie płaskim. Działka niezabudowana, nieogrodzona</w:t>
      </w:r>
      <w:r w:rsidR="00E22D2B">
        <w:rPr>
          <w:rFonts w:ascii="Times New Roman" w:hAnsi="Times New Roman" w:cs="Tahoma"/>
        </w:rPr>
        <w:br/>
      </w:r>
      <w:r w:rsidR="00C65A08" w:rsidRPr="004E7B5F">
        <w:rPr>
          <w:rFonts w:ascii="Times New Roman" w:hAnsi="Times New Roman" w:cs="Tahoma"/>
        </w:rPr>
        <w:t>i niezagospodarowana, w przeważającej części zadrzewiona i zakrzaczona</w:t>
      </w:r>
      <w:r w:rsidR="004E7B5F" w:rsidRPr="004E7B5F">
        <w:rPr>
          <w:rFonts w:ascii="Times New Roman" w:hAnsi="Times New Roman" w:cs="Tahoma"/>
        </w:rPr>
        <w:t>.</w:t>
      </w:r>
      <w:r w:rsidRPr="004E7B5F">
        <w:rPr>
          <w:rFonts w:ascii="Times New Roman" w:hAnsi="Times New Roman" w:cs="Tahoma"/>
        </w:rPr>
        <w:t xml:space="preserve"> </w:t>
      </w:r>
      <w:r w:rsidR="004E7B5F" w:rsidRPr="004E7B5F">
        <w:rPr>
          <w:rFonts w:ascii="Times New Roman" w:hAnsi="Times New Roman" w:cs="Tahoma"/>
        </w:rPr>
        <w:t>Infrastruktura techniczna: sieć wodociągowa, kanalizacyjna, energetyczna oraz gazowa znajduje się</w:t>
      </w:r>
      <w:r w:rsidR="00E22D2B">
        <w:rPr>
          <w:rFonts w:ascii="Times New Roman" w:hAnsi="Times New Roman" w:cs="Tahoma"/>
        </w:rPr>
        <w:br/>
      </w:r>
      <w:r w:rsidR="004E7B5F" w:rsidRPr="004E7B5F">
        <w:rPr>
          <w:rFonts w:ascii="Times New Roman" w:hAnsi="Times New Roman" w:cs="Tahoma"/>
        </w:rPr>
        <w:t xml:space="preserve">w zasięgu nieruchomości (na działkach sąsiednich). </w:t>
      </w:r>
      <w:r w:rsidR="004E7B5F" w:rsidRPr="004E7B5F">
        <w:rPr>
          <w:rFonts w:ascii="Times New Roman" w:hAnsi="Times New Roman" w:cs="Tahoma"/>
          <w:b/>
          <w:bCs/>
          <w:u w:val="single"/>
        </w:rPr>
        <w:t>Dostęp do drogi publicznej: nieruchomość nie posiada uregulowanego prawnie dostępu do drogi publicznej</w:t>
      </w:r>
      <w:r w:rsidR="004E7B5F" w:rsidRPr="004E7B5F">
        <w:rPr>
          <w:rFonts w:ascii="Times New Roman" w:hAnsi="Times New Roman" w:cs="Tahoma"/>
        </w:rPr>
        <w:t>.</w:t>
      </w:r>
    </w:p>
    <w:p w14:paraId="556972C2" w14:textId="19734822" w:rsidR="00A720C5" w:rsidRPr="000D3F9D" w:rsidRDefault="00131B89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ind w:left="340" w:hanging="340"/>
        <w:jc w:val="both"/>
        <w:rPr>
          <w:rFonts w:hint="eastAsia"/>
        </w:rPr>
      </w:pPr>
      <w:r w:rsidRPr="000D3F9D">
        <w:rPr>
          <w:rFonts w:ascii="Times New Roman" w:hAnsi="Times New Roman" w:cs="Tahoma"/>
        </w:rPr>
        <w:lastRenderedPageBreak/>
        <w:t xml:space="preserve">Zgodnie z Miejscowym Planem Zagospodarowania Przestrzennego </w:t>
      </w:r>
      <w:r w:rsidR="004E7B5F" w:rsidRPr="000D3F9D">
        <w:rPr>
          <w:rFonts w:ascii="Times New Roman" w:hAnsi="Times New Roman" w:cs="Tahoma"/>
        </w:rPr>
        <w:t xml:space="preserve">dla </w:t>
      </w:r>
      <w:r w:rsidRPr="000D3F9D">
        <w:rPr>
          <w:rFonts w:ascii="Times New Roman" w:hAnsi="Times New Roman" w:cs="Tahoma"/>
        </w:rPr>
        <w:t xml:space="preserve">obszaru w mieście Myślenice pn. </w:t>
      </w:r>
      <w:r w:rsidR="004E7B5F" w:rsidRPr="000D3F9D">
        <w:rPr>
          <w:rFonts w:ascii="Times New Roman" w:hAnsi="Times New Roman" w:cs="Tahoma"/>
        </w:rPr>
        <w:t>„Myślenice Wschód”</w:t>
      </w:r>
      <w:r w:rsidRPr="000D3F9D">
        <w:rPr>
          <w:rFonts w:ascii="Times New Roman" w:hAnsi="Times New Roman" w:cs="Tahoma"/>
        </w:rPr>
        <w:t xml:space="preserve">, uchwalonym w dniu </w:t>
      </w:r>
      <w:r w:rsidR="004E7B5F" w:rsidRPr="000D3F9D">
        <w:rPr>
          <w:rFonts w:ascii="Times New Roman" w:hAnsi="Times New Roman" w:cs="Tahoma"/>
        </w:rPr>
        <w:t xml:space="preserve">30 grudnia 2019 </w:t>
      </w:r>
      <w:r w:rsidRPr="000D3F9D">
        <w:rPr>
          <w:rFonts w:ascii="Times New Roman" w:hAnsi="Times New Roman" w:cs="Tahoma"/>
        </w:rPr>
        <w:t>r. - uchwał</w:t>
      </w:r>
      <w:r w:rsidR="004E7B5F" w:rsidRPr="000D3F9D">
        <w:rPr>
          <w:rFonts w:ascii="Times New Roman" w:hAnsi="Times New Roman" w:cs="Tahoma"/>
        </w:rPr>
        <w:t>ą</w:t>
      </w:r>
      <w:r w:rsidRPr="000D3F9D">
        <w:rPr>
          <w:rFonts w:ascii="Times New Roman" w:hAnsi="Times New Roman" w:cs="Tahoma"/>
        </w:rPr>
        <w:t xml:space="preserve"> Rady Miejskiej w Myślenicach nr </w:t>
      </w:r>
      <w:r w:rsidR="004E7B5F" w:rsidRPr="000D3F9D">
        <w:rPr>
          <w:rFonts w:ascii="Times New Roman" w:hAnsi="Times New Roman" w:cs="Tahoma"/>
        </w:rPr>
        <w:t>154</w:t>
      </w:r>
      <w:r w:rsidRPr="000D3F9D">
        <w:rPr>
          <w:rFonts w:ascii="Times New Roman" w:hAnsi="Times New Roman" w:cs="Tahoma"/>
        </w:rPr>
        <w:t>/X</w:t>
      </w:r>
      <w:r w:rsidR="004E7B5F" w:rsidRPr="000D3F9D">
        <w:rPr>
          <w:rFonts w:ascii="Times New Roman" w:hAnsi="Times New Roman" w:cs="Tahoma"/>
        </w:rPr>
        <w:t>X</w:t>
      </w:r>
      <w:r w:rsidRPr="000D3F9D">
        <w:rPr>
          <w:rFonts w:ascii="Times New Roman" w:hAnsi="Times New Roman" w:cs="Tahoma"/>
        </w:rPr>
        <w:t>/201</w:t>
      </w:r>
      <w:r w:rsidR="004E7B5F" w:rsidRPr="000D3F9D">
        <w:rPr>
          <w:rFonts w:ascii="Times New Roman" w:hAnsi="Times New Roman" w:cs="Tahoma"/>
        </w:rPr>
        <w:t>9 (</w:t>
      </w:r>
      <w:proofErr w:type="spellStart"/>
      <w:r w:rsidR="004E7B5F" w:rsidRPr="000D3F9D">
        <w:rPr>
          <w:rFonts w:ascii="Times New Roman" w:hAnsi="Times New Roman" w:cs="Tahoma"/>
        </w:rPr>
        <w:t>Dz.Urz.Woj</w:t>
      </w:r>
      <w:proofErr w:type="spellEnd"/>
      <w:r w:rsidR="004E7B5F" w:rsidRPr="000D3F9D">
        <w:rPr>
          <w:rFonts w:ascii="Times New Roman" w:hAnsi="Times New Roman" w:cs="Tahoma"/>
        </w:rPr>
        <w:t>. Małopolskiego, poz. 474</w:t>
      </w:r>
      <w:r w:rsidR="000D3F9D">
        <w:rPr>
          <w:rFonts w:ascii="Times New Roman" w:hAnsi="Times New Roman" w:cs="Tahoma"/>
        </w:rPr>
        <w:br/>
      </w:r>
      <w:r w:rsidR="004E7B5F" w:rsidRPr="000D3F9D">
        <w:rPr>
          <w:rFonts w:ascii="Times New Roman" w:hAnsi="Times New Roman" w:cs="Tahoma"/>
        </w:rPr>
        <w:t>z dnia 15 stycznia 2020 r.)</w:t>
      </w:r>
      <w:r w:rsidRPr="000D3F9D">
        <w:rPr>
          <w:rFonts w:ascii="Times New Roman" w:hAnsi="Times New Roman" w:cs="Tahoma"/>
        </w:rPr>
        <w:t xml:space="preserve"> przedmiotowa nieruchomość położona jest w </w:t>
      </w:r>
      <w:r w:rsidR="004E7B5F" w:rsidRPr="000D3F9D">
        <w:rPr>
          <w:rFonts w:ascii="Times New Roman" w:hAnsi="Times New Roman" w:cs="Tahoma"/>
        </w:rPr>
        <w:t>terenie</w:t>
      </w:r>
      <w:r w:rsidRPr="000D3F9D">
        <w:rPr>
          <w:rFonts w:ascii="Times New Roman" w:hAnsi="Times New Roman" w:cs="Tahoma"/>
        </w:rPr>
        <w:t xml:space="preserve"> oznaczonym symbolem </w:t>
      </w:r>
      <w:r w:rsidR="004E7B5F" w:rsidRPr="000D3F9D">
        <w:rPr>
          <w:rFonts w:ascii="Times New Roman" w:hAnsi="Times New Roman" w:cs="Tahoma"/>
          <w:b/>
          <w:bCs/>
        </w:rPr>
        <w:t>14PU</w:t>
      </w:r>
      <w:r w:rsidRPr="000D3F9D">
        <w:rPr>
          <w:rFonts w:ascii="Times New Roman" w:hAnsi="Times New Roman" w:cs="Tahoma"/>
        </w:rPr>
        <w:t xml:space="preserve"> – tereny zabudowy </w:t>
      </w:r>
      <w:r w:rsidR="004E7B5F" w:rsidRPr="000D3F9D">
        <w:rPr>
          <w:rFonts w:ascii="Times New Roman" w:hAnsi="Times New Roman" w:cs="Tahoma"/>
        </w:rPr>
        <w:t>produkcyjno-usługowej</w:t>
      </w:r>
      <w:r w:rsidRPr="000D3F9D">
        <w:rPr>
          <w:rFonts w:ascii="Times New Roman" w:hAnsi="Times New Roman" w:cs="Tahoma"/>
        </w:rPr>
        <w:t>.</w:t>
      </w:r>
    </w:p>
    <w:p w14:paraId="49646959" w14:textId="09922229" w:rsidR="00A720C5" w:rsidRPr="00632E30" w:rsidRDefault="00131B89" w:rsidP="000D3F9D">
      <w:pPr>
        <w:pStyle w:val="Zawartotabeli"/>
        <w:spacing w:line="360" w:lineRule="auto"/>
        <w:ind w:left="284"/>
        <w:jc w:val="both"/>
        <w:rPr>
          <w:rFonts w:hint="eastAsia"/>
        </w:rPr>
      </w:pPr>
      <w:r w:rsidRPr="000D3F9D">
        <w:rPr>
          <w:rFonts w:ascii="Times New Roman" w:hAnsi="Times New Roman" w:cs="Times New Roman"/>
        </w:rPr>
        <w:t xml:space="preserve">W terenach </w:t>
      </w:r>
      <w:r w:rsidR="000D3F9D" w:rsidRPr="000D3F9D">
        <w:rPr>
          <w:rFonts w:ascii="Times New Roman" w:hAnsi="Times New Roman" w:cs="Times New Roman"/>
          <w:b/>
          <w:bCs/>
        </w:rPr>
        <w:t>1PU-14PU</w:t>
      </w:r>
      <w:r w:rsidRPr="000D3F9D">
        <w:rPr>
          <w:rFonts w:ascii="Times New Roman" w:hAnsi="Times New Roman" w:cs="Times New Roman"/>
        </w:rPr>
        <w:t xml:space="preserve"> należy lokalizować </w:t>
      </w:r>
      <w:r w:rsidR="000D3F9D" w:rsidRPr="000D3F9D">
        <w:rPr>
          <w:rFonts w:ascii="Times New Roman" w:hAnsi="Times New Roman" w:cs="Times New Roman"/>
        </w:rPr>
        <w:t>obiekty i urządzenia usługowe oraz obiekty</w:t>
      </w:r>
      <w:r w:rsidR="000D3F9D">
        <w:rPr>
          <w:rFonts w:ascii="Times New Roman" w:hAnsi="Times New Roman" w:cs="Times New Roman"/>
        </w:rPr>
        <w:br/>
      </w:r>
      <w:r w:rsidR="000D3F9D" w:rsidRPr="000D3F9D">
        <w:rPr>
          <w:rFonts w:ascii="Times New Roman" w:hAnsi="Times New Roman" w:cs="Times New Roman"/>
        </w:rPr>
        <w:t>i urządzenia związane z produkcją, składowaniem, sortowaniem i magazynowaniem surowców i materiałów, ich przerobem i przetwarzaniem, usługami związanymi z ich sprzedażą, naprawą lub przechowywaniem wraz z zapleczem i parkingami w wielkościach dostosowanych do potrzeb i wskaźników</w:t>
      </w:r>
      <w:r w:rsidR="00632E30">
        <w:rPr>
          <w:rFonts w:ascii="Times New Roman" w:hAnsi="Times New Roman" w:cs="Times New Roman"/>
        </w:rPr>
        <w:t>.</w:t>
      </w:r>
    </w:p>
    <w:p w14:paraId="4A0AA2C6" w14:textId="5E541228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proofErr w:type="spellStart"/>
      <w:r w:rsidR="004E7B5F">
        <w:rPr>
          <w:rFonts w:cs="Times New Roman"/>
          <w:color w:val="000000"/>
        </w:rPr>
        <w:t>póź</w:t>
      </w:r>
      <w:proofErr w:type="spellEnd"/>
      <w:r w:rsidR="004E7B5F">
        <w:rPr>
          <w:rFonts w:cs="Times New Roman"/>
          <w:color w:val="000000"/>
        </w:rPr>
        <w:t xml:space="preserve">. </w:t>
      </w:r>
      <w:proofErr w:type="spellStart"/>
      <w:r w:rsidR="004E7B5F">
        <w:rPr>
          <w:rFonts w:cs="Times New Roman"/>
          <w:color w:val="000000"/>
        </w:rPr>
        <w:t>zm</w:t>
      </w:r>
      <w:proofErr w:type="spellEnd"/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800758">
        <w:rPr>
          <w:rFonts w:cs="Times New Roman"/>
        </w:rPr>
        <w:t>13 marca</w:t>
      </w:r>
      <w:r w:rsidR="004E7B5F" w:rsidRPr="00E22D2B">
        <w:rPr>
          <w:rFonts w:cs="Times New Roman"/>
        </w:rPr>
        <w:t xml:space="preserve"> 202</w:t>
      </w:r>
      <w:r w:rsidR="00800758">
        <w:rPr>
          <w:rFonts w:cs="Times New Roman"/>
        </w:rPr>
        <w:t>4</w:t>
      </w:r>
      <w:r w:rsidR="004E7B5F" w:rsidRPr="00E22D2B">
        <w:rPr>
          <w:rFonts w:cs="Times New Roman"/>
        </w:rPr>
        <w:t xml:space="preserve">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02BA1ED0" w14:textId="4156B57C" w:rsidR="002B708E" w:rsidRPr="00E22D2B" w:rsidRDefault="002B708E" w:rsidP="002B708E">
      <w:pPr>
        <w:pStyle w:val="Akapitzlist"/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t xml:space="preserve">Warunkiem uczestnictwa w przetargu jest posiadanie tytułu prawnego w postaci prawa własności do nieruchomości położonych w Myślenicach obręb 1 oznaczonych jako </w:t>
      </w:r>
      <w:r w:rsidRPr="00E22D2B">
        <w:rPr>
          <w:rFonts w:eastAsia="Times New Roman" w:cs="Times New Roman"/>
          <w:szCs w:val="24"/>
        </w:rPr>
        <w:t xml:space="preserve">działki nr </w:t>
      </w:r>
      <w:r w:rsidRPr="00E22D2B">
        <w:rPr>
          <w:rFonts w:eastAsia="Times New Roman" w:cs="Times New Roman"/>
        </w:rPr>
        <w:t>910/4, 1543, 1544, 1564, 1565, 1566/1, 1566/2, 1979/13, 2061, 2060</w:t>
      </w:r>
      <w:r w:rsidRPr="00E22D2B">
        <w:rPr>
          <w:rFonts w:eastAsia="Times New Roman" w:cs="Times New Roman"/>
          <w:szCs w:val="24"/>
        </w:rPr>
        <w:t xml:space="preserve"> </w:t>
      </w:r>
      <w:r w:rsidRPr="00E22D2B">
        <w:t>(aktualny wypis</w:t>
      </w:r>
      <w:r w:rsidR="00E22D2B" w:rsidRPr="00E22D2B">
        <w:br/>
      </w:r>
      <w:r w:rsidRPr="00E22D2B">
        <w:t xml:space="preserve">z rejestru gruntów lub elektroniczny odpis z księgi wieczystej dla posiadanej nieruchomości). </w:t>
      </w:r>
      <w:r w:rsidRPr="00077D39">
        <w:rPr>
          <w:b/>
          <w:bCs/>
        </w:rPr>
        <w:t>Pisemne zgłoszenie uczestnictwa</w:t>
      </w:r>
      <w:r w:rsidRPr="00E22D2B">
        <w:t xml:space="preserve"> w przetargu wraz z dowodami potwierdzającymi spełnienie warunków uczestnictwa w przetargu należy złożyć na dziennik podawczy Urzędu Miasta i Gminy Myślenice lub przesłać na adres Urząd Miasta i Gminy Myślenice, Rynek 8/9, 32-400 Myślenice </w:t>
      </w:r>
      <w:r w:rsidRPr="00077D39">
        <w:rPr>
          <w:b/>
          <w:bCs/>
        </w:rPr>
        <w:t>do dnia</w:t>
      </w:r>
      <w:r w:rsidRPr="00E22D2B">
        <w:t xml:space="preserve"> </w:t>
      </w:r>
      <w:r w:rsidRPr="00077D39">
        <w:rPr>
          <w:b/>
          <w:bCs/>
        </w:rPr>
        <w:t>1</w:t>
      </w:r>
      <w:r w:rsidR="00077D39" w:rsidRPr="00077D39">
        <w:rPr>
          <w:b/>
          <w:bCs/>
        </w:rPr>
        <w:t>9.04.2024</w:t>
      </w:r>
      <w:r w:rsidRPr="00077D39">
        <w:rPr>
          <w:b/>
          <w:bCs/>
        </w:rPr>
        <w:t xml:space="preserve"> r.</w:t>
      </w:r>
      <w:r w:rsidRPr="00E22D2B">
        <w:t xml:space="preserve"> Wniosek o udział</w:t>
      </w:r>
      <w:r w:rsidR="00E22D2B" w:rsidRPr="00E22D2B">
        <w:br/>
      </w:r>
      <w:r w:rsidRPr="00E22D2B">
        <w:t xml:space="preserve">w przetargu ograniczonym na sprzedaż nieruchomości zawiera załącznik nr 4. </w:t>
      </w:r>
      <w:r w:rsidRPr="00E22D2B">
        <w:tab/>
      </w:r>
      <w:r w:rsidRPr="00E22D2B">
        <w:br/>
        <w:t xml:space="preserve">Komisja przetargowa po sprawdzeniu dowodów, o których mowa wyżej dokona kwalifikacji osób do uczestnictwa w przetargu wywieszając listę osób zakwalifikowanych na tablicy ogłoszeń Urzędu, na stronie internetowej – www.myslenice.pl i w Biuletynie Informacji Publicznej nie później niż dzień przed terminem przetargu. </w:t>
      </w:r>
      <w:r w:rsidRPr="00E22D2B">
        <w:tab/>
      </w:r>
    </w:p>
    <w:p w14:paraId="102D7BF9" w14:textId="068A398B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632E30" w:rsidRPr="00E22D2B">
        <w:rPr>
          <w:rFonts w:ascii="Times New Roman" w:hAnsi="Times New Roman" w:cs="Times New Roman"/>
          <w:b/>
          <w:bCs/>
        </w:rPr>
        <w:t>189 000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2B708E" w:rsidRPr="00E22D2B">
        <w:rPr>
          <w:rFonts w:ascii="Times New Roman" w:eastAsia="Verdana" w:hAnsi="Times New Roman" w:cs="Times New Roman"/>
        </w:rPr>
        <w:t>Sprzedaż nieruchomości objęta 23%</w:t>
      </w:r>
      <w:r w:rsidR="002B708E" w:rsidRPr="00E22D2B">
        <w:rPr>
          <w:rFonts w:ascii="Times New Roman" w:hAnsi="Times New Roman" w:cs="Times New Roman"/>
        </w:rPr>
        <w:t xml:space="preserve"> podatkiem VAT</w:t>
      </w:r>
    </w:p>
    <w:p w14:paraId="3BF9C12B" w14:textId="7AE84098" w:rsidR="00A720C5" w:rsidRPr="00E22D2B" w:rsidRDefault="00131B89">
      <w:pPr>
        <w:spacing w:line="360" w:lineRule="auto"/>
        <w:ind w:firstLine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Pr="00E22D2B">
        <w:rPr>
          <w:rFonts w:ascii="Times New Roman" w:hAnsi="Times New Roman" w:cs="Times New Roman"/>
          <w:b/>
          <w:bCs/>
        </w:rPr>
        <w:t>1</w:t>
      </w:r>
      <w:r w:rsidR="00632E30" w:rsidRPr="00E22D2B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632E30" w:rsidRPr="00E22D2B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>00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77777777" w:rsidR="00A720C5" w:rsidRPr="00E22D2B" w:rsidRDefault="00131B89" w:rsidP="00DF291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Przetarg ustny nieograniczony przeprowadzi Komisja Przetargowa powołana przez Burmistrza Miasta i Gminy Myślenice.</w:t>
      </w:r>
    </w:p>
    <w:p w14:paraId="499014C0" w14:textId="04420A05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zakwalifikowanego</w:t>
      </w:r>
      <w:r w:rsidRPr="00E22D2B">
        <w:rPr>
          <w:rFonts w:ascii="Times New Roman" w:hAnsi="Times New Roman" w:cs="Times New Roman"/>
        </w:rPr>
        <w:t xml:space="preserve"> 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77777777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1).</w:t>
      </w:r>
    </w:p>
    <w:p w14:paraId="2F759F23" w14:textId="54A0B09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Zainteresowani uczestnictwem w przetargu zobowiązani są do wniesienia wadium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 xml:space="preserve">w wysokości określonej w pkt. </w:t>
      </w:r>
      <w:r w:rsidR="00D025DE" w:rsidRPr="00E22D2B">
        <w:rPr>
          <w:rFonts w:ascii="Times New Roman" w:hAnsi="Times New Roman" w:cs="Times New Roman"/>
        </w:rPr>
        <w:t>5</w:t>
      </w:r>
      <w:r w:rsidRPr="00E22D2B">
        <w:rPr>
          <w:rFonts w:ascii="Times New Roman" w:hAnsi="Times New Roman" w:cs="Times New Roman"/>
        </w:rPr>
        <w:t xml:space="preserve">, w sposób określony w pkt. </w:t>
      </w:r>
      <w:r w:rsidR="00D025DE" w:rsidRPr="00E22D2B">
        <w:rPr>
          <w:rFonts w:ascii="Times New Roman" w:hAnsi="Times New Roman" w:cs="Times New Roman"/>
        </w:rPr>
        <w:t>9</w:t>
      </w:r>
      <w:r w:rsidRPr="00E22D2B">
        <w:rPr>
          <w:rFonts w:ascii="Times New Roman" w:hAnsi="Times New Roman" w:cs="Times New Roman"/>
        </w:rPr>
        <w:t xml:space="preserve"> niniejszych warunków przetargowych oraz:</w:t>
      </w:r>
    </w:p>
    <w:p w14:paraId="4E66CAC5" w14:textId="31BCE296" w:rsidR="00A720C5" w:rsidRPr="00E22D2B" w:rsidRDefault="00131B89" w:rsidP="00594736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- udokumentowania legitymacji do skutecznego nabycia praw do nieruchomości jak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i składania wszelkich oświadczeń na okoliczność czynnego uczestnictwa w przetargu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(w przypadku osób fizycznych – dowód osobisty lub paszport),</w:t>
      </w:r>
    </w:p>
    <w:p w14:paraId="587DC53A" w14:textId="42F696D2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w przypadku, gdy uczestnikiem przetargu jest osoba prawna, osoba upoważniona do reprezentowania uczestnika powinna przedłożyć do wglądu aktualny wypis z Krajowego Rejestru Sądowego,</w:t>
      </w:r>
    </w:p>
    <w:p w14:paraId="6C041DDB" w14:textId="0FBFE29A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udokumentowania legitymacji prawnej do skutecznego nabycia praw do nieruchomości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w przypadku działania przez pełnomocnika (pełnomocnictwo w formie aktu notarialnego),</w:t>
      </w:r>
    </w:p>
    <w:p w14:paraId="74FA47F3" w14:textId="77777777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złożenie pisemnego oświadczenia w treści stanowiącej załącznik nr 1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208B011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 xml:space="preserve">do dnia </w:t>
      </w:r>
      <w:r w:rsidRPr="00077D39">
        <w:rPr>
          <w:rFonts w:ascii="Times New Roman" w:hAnsi="Times New Roman" w:cs="Times New Roman"/>
          <w:b/>
          <w:bCs/>
        </w:rPr>
        <w:t>2</w:t>
      </w:r>
      <w:r w:rsidR="00077D39" w:rsidRPr="00077D39">
        <w:rPr>
          <w:rFonts w:ascii="Times New Roman" w:hAnsi="Times New Roman" w:cs="Times New Roman"/>
          <w:b/>
          <w:bCs/>
        </w:rPr>
        <w:t xml:space="preserve"> maja 2024</w:t>
      </w:r>
      <w:r w:rsidRPr="00077D39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ograniczony, działka nr 1979/14 Myślenice </w:t>
      </w:r>
      <w:proofErr w:type="spellStart"/>
      <w:r w:rsidR="00C3683B" w:rsidRPr="00C3683B">
        <w:rPr>
          <w:rFonts w:ascii="Times New Roman" w:hAnsi="Times New Roman" w:cs="Times New Roman"/>
        </w:rPr>
        <w:t>obr</w:t>
      </w:r>
      <w:proofErr w:type="spellEnd"/>
      <w:r w:rsidR="00C3683B" w:rsidRPr="00C3683B">
        <w:rPr>
          <w:rFonts w:ascii="Times New Roman" w:hAnsi="Times New Roman" w:cs="Times New Roman"/>
        </w:rPr>
        <w:t>. 1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>
      <w:pPr>
        <w:numPr>
          <w:ilvl w:val="0"/>
          <w:numId w:val="4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6256FDE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 xml:space="preserve">w dniu </w:t>
      </w:r>
      <w:r w:rsidR="00077D39" w:rsidRPr="007F42B6">
        <w:rPr>
          <w:rFonts w:ascii="Times New Roman" w:hAnsi="Times New Roman" w:cs="Times New Roman"/>
          <w:b/>
          <w:bCs/>
        </w:rPr>
        <w:t>8</w:t>
      </w:r>
      <w:r w:rsidRPr="007F42B6">
        <w:rPr>
          <w:rFonts w:ascii="Times New Roman" w:hAnsi="Times New Roman" w:cs="Times New Roman"/>
          <w:b/>
          <w:bCs/>
        </w:rPr>
        <w:t xml:space="preserve"> </w:t>
      </w:r>
      <w:r w:rsidR="00077D39" w:rsidRPr="007F42B6">
        <w:rPr>
          <w:rFonts w:ascii="Times New Roman" w:hAnsi="Times New Roman" w:cs="Times New Roman"/>
          <w:b/>
          <w:bCs/>
        </w:rPr>
        <w:t>maja</w:t>
      </w:r>
      <w:r w:rsidRPr="007F42B6">
        <w:rPr>
          <w:rFonts w:ascii="Times New Roman" w:hAnsi="Times New Roman" w:cs="Times New Roman"/>
          <w:b/>
          <w:bCs/>
        </w:rPr>
        <w:t xml:space="preserve"> 202</w:t>
      </w:r>
      <w:r w:rsidR="00077D39" w:rsidRPr="007F42B6">
        <w:rPr>
          <w:rFonts w:ascii="Times New Roman" w:hAnsi="Times New Roman" w:cs="Times New Roman"/>
          <w:b/>
          <w:bCs/>
        </w:rPr>
        <w:t xml:space="preserve">4 </w:t>
      </w:r>
      <w:r w:rsidRPr="007F42B6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o godz. </w:t>
      </w:r>
      <w:r w:rsidR="001921A0" w:rsidRPr="00E22D2B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1AEE4BE8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 xml:space="preserve">w Gazecie Myślenickiej w dniu </w:t>
      </w:r>
      <w:r w:rsidR="00DF2919" w:rsidRPr="00E22D2B">
        <w:rPr>
          <w:rFonts w:ascii="Times New Roman" w:eastAsia="Verdana" w:hAnsi="Times New Roman" w:cs="Times New Roman"/>
        </w:rPr>
        <w:t>2</w:t>
      </w:r>
      <w:r w:rsidR="00800758">
        <w:rPr>
          <w:rFonts w:ascii="Times New Roman" w:eastAsia="Verdana" w:hAnsi="Times New Roman" w:cs="Times New Roman"/>
        </w:rPr>
        <w:t>0 marc</w:t>
      </w:r>
      <w:r w:rsidR="00D025DE" w:rsidRPr="00E22D2B">
        <w:rPr>
          <w:rFonts w:ascii="Times New Roman" w:eastAsia="Verdana" w:hAnsi="Times New Roman" w:cs="Times New Roman"/>
        </w:rPr>
        <w:t>a</w:t>
      </w:r>
      <w:r w:rsidR="00131B89" w:rsidRPr="00E22D2B">
        <w:rPr>
          <w:rFonts w:ascii="Times New Roman" w:eastAsia="Verdana" w:hAnsi="Times New Roman" w:cs="Times New Roman"/>
        </w:rPr>
        <w:t xml:space="preserve"> 202</w:t>
      </w:r>
      <w:r w:rsidR="00800758">
        <w:rPr>
          <w:rFonts w:ascii="Times New Roman" w:eastAsia="Verdana" w:hAnsi="Times New Roman" w:cs="Times New Roman"/>
        </w:rPr>
        <w:t>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76EF877E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 oraz zostały dopuszczone do przetargu, z uwagi na spełnienie warunków określonych</w:t>
      </w:r>
      <w:r w:rsidR="00800758">
        <w:rPr>
          <w:rFonts w:ascii="Times New Roman" w:hAnsi="Times New Roman" w:cs="Times New Roman"/>
        </w:rPr>
        <w:t xml:space="preserve"> </w:t>
      </w:r>
      <w:r w:rsidR="00131B89" w:rsidRPr="00DF2919">
        <w:rPr>
          <w:rFonts w:ascii="Times New Roman" w:hAnsi="Times New Roman" w:cs="Times New Roman"/>
        </w:rPr>
        <w:t>w pkt. 6 warunków przetargowych;</w:t>
      </w:r>
    </w:p>
    <w:p w14:paraId="2BD6024A" w14:textId="42E2BEC6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800758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niższe niż  </w:t>
      </w:r>
      <w:r w:rsidR="00131B89" w:rsidRPr="00DF2919">
        <w:rPr>
          <w:rFonts w:ascii="Times New Roman" w:hAnsi="Times New Roman" w:cs="Times New Roman"/>
          <w:b/>
          <w:bCs/>
        </w:rPr>
        <w:t xml:space="preserve">1 </w:t>
      </w:r>
      <w:r w:rsidR="00DF2919" w:rsidRPr="00DF2919">
        <w:rPr>
          <w:rFonts w:ascii="Times New Roman" w:hAnsi="Times New Roman" w:cs="Times New Roman"/>
          <w:b/>
          <w:bCs/>
        </w:rPr>
        <w:t>89</w:t>
      </w:r>
      <w:r w:rsidR="00131B89" w:rsidRPr="00DF2919">
        <w:rPr>
          <w:rFonts w:ascii="Times New Roman" w:hAnsi="Times New Roman" w:cs="Times New Roman"/>
          <w:b/>
          <w:bCs/>
        </w:rPr>
        <w:t>0,00</w:t>
      </w:r>
      <w:r w:rsidR="00131B89" w:rsidRPr="00DF2919">
        <w:rPr>
          <w:rFonts w:ascii="Times New Roman" w:eastAsia="Verdana" w:hAnsi="Times New Roman" w:cs="Times New Roman"/>
          <w:b/>
          <w:bCs/>
        </w:rPr>
        <w:t xml:space="preserve"> 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58872E9F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wygrywający przetarg zobowiązany będzie do wpłacenia jednorazowo ceny uzyskanej w wyniku przetargu, nie później niż 3 dni przed dniem zawarcia umowy notarialnej oraz do zawarcia tej umowy do 30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D025DE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59F8A0E5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</w:t>
      </w:r>
      <w:r w:rsidRPr="00632E30">
        <w:rPr>
          <w:rFonts w:ascii="Times New Roman" w:eastAsia="Verdana" w:hAnsi="Times New Roman" w:cs="Times New Roman"/>
        </w:rPr>
        <w:lastRenderedPageBreak/>
        <w:t>Organizatora nie później niż do 30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46E9A274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wpłacenia jednorazowo ceny uzyskanej w wyniku przetargu, nie później niż na trzy dni przed wyznaczonym terminem zawarcia umowy notarialnej, na konto nr: </w:t>
      </w:r>
      <w:r w:rsidR="003215C5" w:rsidRPr="003215C5">
        <w:rPr>
          <w:rFonts w:ascii="Times New Roman" w:eastAsia="Verdana" w:hAnsi="Times New Roman" w:cs="Times New Roman" w:hint="eastAsia"/>
          <w:b/>
          <w:bCs/>
        </w:rPr>
        <w:t>46 8619 0006 0020 0000 0071 0001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632E30">
        <w:rPr>
          <w:rFonts w:ascii="Arial" w:hAnsi="Arial" w:cs="Arial"/>
          <w:sz w:val="21"/>
          <w:szCs w:val="21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632E30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Burmistrzowi Miasta i Gminy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38795E9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 xml:space="preserve">. L </w:t>
      </w:r>
      <w:r w:rsidRPr="00131B89">
        <w:rPr>
          <w:rFonts w:ascii="Times New Roman" w:eastAsia="Verdana" w:hAnsi="Times New Roman" w:cs="Times New Roman"/>
        </w:rPr>
        <w:lastRenderedPageBreak/>
        <w:t>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>21 sierpnia 1997 r. o gospodarce nieruchomościami (</w:t>
      </w:r>
      <w:proofErr w:type="spellStart"/>
      <w:r w:rsidRPr="00131B89">
        <w:rPr>
          <w:rFonts w:ascii="Times New Roman" w:eastAsia="Verdana" w:hAnsi="Times New Roman" w:cs="Times New Roman"/>
        </w:rPr>
        <w:t>t.j</w:t>
      </w:r>
      <w:proofErr w:type="spellEnd"/>
      <w:r w:rsidRPr="00131B89">
        <w:rPr>
          <w:rFonts w:ascii="Times New Roman" w:eastAsia="Verdana" w:hAnsi="Times New Roman" w:cs="Times New Roman"/>
        </w:rPr>
        <w:t>. Dz.U. z 2023 r., poz. 344 ze zm.) oraz rozporządzenia Rady Ministrów z dnia 14 września 2004 r. w sprawie sposobu i trybu przeprowadzania przetargów oraz rokowań na zbycie nieruchomości (</w:t>
      </w:r>
      <w:proofErr w:type="spellStart"/>
      <w:r w:rsidRPr="00131B89">
        <w:rPr>
          <w:rFonts w:ascii="Times New Roman" w:eastAsia="Verdana" w:hAnsi="Times New Roman" w:cs="Times New Roman"/>
        </w:rPr>
        <w:t>t.j</w:t>
      </w:r>
      <w:proofErr w:type="spellEnd"/>
      <w:r w:rsidRPr="00131B89">
        <w:rPr>
          <w:rFonts w:ascii="Times New Roman" w:eastAsia="Verdana" w:hAnsi="Times New Roman" w:cs="Times New Roman"/>
        </w:rPr>
        <w:t>. 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E03260"/>
    <w:name w:val="WW8Num3"/>
    <w:lvl w:ilvl="0">
      <w:start w:val="13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6316E2B2"/>
    <w:name w:val="WW8Num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77D39"/>
    <w:rsid w:val="000D3F9D"/>
    <w:rsid w:val="00131B89"/>
    <w:rsid w:val="001921A0"/>
    <w:rsid w:val="002B708E"/>
    <w:rsid w:val="003215C5"/>
    <w:rsid w:val="004E7B5F"/>
    <w:rsid w:val="00594736"/>
    <w:rsid w:val="00632E30"/>
    <w:rsid w:val="007F42B6"/>
    <w:rsid w:val="00800758"/>
    <w:rsid w:val="00815746"/>
    <w:rsid w:val="008616BF"/>
    <w:rsid w:val="009D1E61"/>
    <w:rsid w:val="00A720C5"/>
    <w:rsid w:val="00C3683B"/>
    <w:rsid w:val="00C65A08"/>
    <w:rsid w:val="00CC3F11"/>
    <w:rsid w:val="00CE2A38"/>
    <w:rsid w:val="00D025DE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2024-03-13T09:05:00Z</cp:lastPrinted>
  <dcterms:created xsi:type="dcterms:W3CDTF">2024-03-13T09:05:00Z</dcterms:created>
  <dcterms:modified xsi:type="dcterms:W3CDTF">2024-03-13T09:09:00Z</dcterms:modified>
</cp:coreProperties>
</file>